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F5647" w14:textId="77777777" w:rsidR="00FA3005" w:rsidRDefault="00405501">
      <w:pPr>
        <w:spacing w:before="25" w:line="316" w:lineRule="auto"/>
        <w:ind w:left="113" w:right="4807"/>
        <w:rPr>
          <w:rFonts w:ascii="Verdana" w:eastAsia="Verdana" w:hAnsi="Verdana" w:cs="Verdana"/>
          <w:sz w:val="15"/>
          <w:szCs w:val="15"/>
        </w:rPr>
      </w:pPr>
      <w:r>
        <w:rPr>
          <w:rFonts w:ascii="Verdana" w:hAnsi="Verdana"/>
          <w:sz w:val="15"/>
        </w:rPr>
        <w:t>Especificaciones Técnicas / Tehnilised spetsifikatsioonid / Caractéristiques Techniques Caratterístiche Técniche / Technische Daten / Техническое Описание</w:t>
      </w:r>
    </w:p>
    <w:p w14:paraId="753DB1E3" w14:textId="77777777" w:rsidR="00FA3005" w:rsidRDefault="00FA3005">
      <w:pPr>
        <w:rPr>
          <w:rFonts w:ascii="Verdana" w:eastAsia="Verdana" w:hAnsi="Verdana" w:cs="Verdana"/>
          <w:sz w:val="14"/>
          <w:szCs w:val="14"/>
        </w:rPr>
      </w:pPr>
    </w:p>
    <w:p w14:paraId="5ADE5856" w14:textId="77777777" w:rsidR="00FA3005" w:rsidRDefault="00FA3005">
      <w:pPr>
        <w:rPr>
          <w:rFonts w:ascii="Verdana" w:eastAsia="Verdana" w:hAnsi="Verdana" w:cs="Verdana"/>
          <w:sz w:val="14"/>
          <w:szCs w:val="14"/>
        </w:rPr>
      </w:pPr>
    </w:p>
    <w:p w14:paraId="1EEFB349" w14:textId="77777777" w:rsidR="00FA3005" w:rsidRDefault="00FA3005">
      <w:pPr>
        <w:rPr>
          <w:rFonts w:ascii="Verdana" w:eastAsia="Verdana" w:hAnsi="Verdana" w:cs="Verdana"/>
          <w:sz w:val="14"/>
          <w:szCs w:val="14"/>
        </w:rPr>
      </w:pPr>
    </w:p>
    <w:p w14:paraId="6CBDBB67" w14:textId="77777777" w:rsidR="00FA3005" w:rsidRDefault="00FA3005">
      <w:pPr>
        <w:rPr>
          <w:rFonts w:ascii="Verdana" w:eastAsia="Verdana" w:hAnsi="Verdana" w:cs="Verdana"/>
          <w:sz w:val="14"/>
          <w:szCs w:val="14"/>
        </w:rPr>
      </w:pPr>
    </w:p>
    <w:p w14:paraId="45CB4DFC" w14:textId="77777777" w:rsidR="00FA3005" w:rsidRDefault="00FA3005">
      <w:pPr>
        <w:spacing w:before="3"/>
        <w:rPr>
          <w:rFonts w:ascii="Verdana" w:eastAsia="Verdana" w:hAnsi="Verdana" w:cs="Verdana"/>
          <w:sz w:val="15"/>
          <w:szCs w:val="15"/>
        </w:rPr>
      </w:pPr>
    </w:p>
    <w:p w14:paraId="237BA839" w14:textId="77777777" w:rsidR="00FA3005" w:rsidRDefault="00405501">
      <w:pPr>
        <w:ind w:left="113" w:right="4807"/>
        <w:rPr>
          <w:rFonts w:ascii="Arial" w:eastAsia="Arial" w:hAnsi="Arial" w:cs="Arial"/>
          <w:sz w:val="26"/>
          <w:szCs w:val="26"/>
        </w:rPr>
      </w:pPr>
      <w:r>
        <w:rPr>
          <w:rFonts w:ascii="Arial"/>
          <w:sz w:val="26"/>
        </w:rPr>
        <w:t>Lacados / Lakid / Laques</w:t>
      </w:r>
    </w:p>
    <w:p w14:paraId="59F146DB" w14:textId="77777777" w:rsidR="00FA3005" w:rsidRDefault="00FA3005">
      <w:pPr>
        <w:spacing w:before="8"/>
        <w:rPr>
          <w:rFonts w:ascii="Arial" w:eastAsia="Arial" w:hAnsi="Arial" w:cs="Arial"/>
          <w:sz w:val="29"/>
          <w:szCs w:val="29"/>
        </w:rPr>
      </w:pPr>
    </w:p>
    <w:p w14:paraId="18382996" w14:textId="77777777" w:rsidR="00FA3005" w:rsidRDefault="00405501">
      <w:pPr>
        <w:pStyle w:val="BodyText"/>
        <w:tabs>
          <w:tab w:val="left" w:pos="739"/>
        </w:tabs>
        <w:spacing w:before="64" w:line="348" w:lineRule="auto"/>
        <w:ind w:right="111" w:hanging="626"/>
        <w:jc w:val="both"/>
      </w:pPr>
      <w:r>
        <w:t>ES</w:t>
      </w:r>
      <w:r>
        <w:tab/>
        <w:t>Nuestro proceso de lacado sigue un proceso de calidad exhaustivo. El proceso consta de tres aplicaciones de Poliéster y tres de Poliuretano no amarilleante. Los materiales que se utilizan en el proceso están todos garantizados. Todos los elementos lacados reciben una primera capa de fondo poliacrílico hecho a base de resinas de poliéster caracterizadas por tener una alta cubrición. Esta primera capa sirve para darle protección y adherencia a la madera para la siguiente capa de acabado. Para la opción de acabado mate/texturizado/brillo, los muebles se lacan con pinturas cuentan con la norma ISO 9001:2008 acreditada por SGS. Para la fabricación de estas lacas se utilizan unas pastas base con específicos converters poliuretanos que unido a unos rigurosos y periódicos controles de calidad, permiten que sean reproducibles en el tiempo sin variar la tonalidad del color. Son formuladas con pigmentos esmeradamente seleccionados teniendo en cuenta la norma EN71 de migración metales pesados.</w:t>
      </w:r>
    </w:p>
    <w:p w14:paraId="3DA013CB" w14:textId="77777777" w:rsidR="00FA3005" w:rsidRDefault="00405501">
      <w:pPr>
        <w:pStyle w:val="BodyText"/>
        <w:spacing w:line="348" w:lineRule="auto"/>
        <w:ind w:right="111"/>
        <w:jc w:val="both"/>
      </w:pPr>
      <w:r>
        <w:t>INBANI no recomienda la utilización de tapas lacadas para superficies de apoyo, excepto en el acabado laca texturizada (LT) tratandose de un lacado de alta dureza para reforzar el área de apoyo de las mismas.</w:t>
      </w:r>
    </w:p>
    <w:p w14:paraId="41242458" w14:textId="77777777" w:rsidR="00FA3005" w:rsidRDefault="00405501">
      <w:pPr>
        <w:pStyle w:val="BodyText"/>
        <w:spacing w:line="348" w:lineRule="auto"/>
        <w:ind w:right="110"/>
        <w:jc w:val="both"/>
      </w:pPr>
      <w:r>
        <w:t>Todos los elementos lacados se realizan en cualquier color de la carta de colores de INBANI, así como en cualquier color de la carta RAL o NCS con un incremento de 250 puntos PVP. El color resultante puede presentar pequeñas diferencias respecto a la muestra aportada, debido a la diferencia de materiales o de reflejos. Al confirmar el pedido acepta esta pequeña tolerancia, por lo que no se aceptaran reclamaciones por esta causa.</w:t>
      </w:r>
    </w:p>
    <w:p w14:paraId="22931664" w14:textId="6F76879B" w:rsidR="00FA3005" w:rsidRDefault="00405501">
      <w:pPr>
        <w:pStyle w:val="BodyText"/>
        <w:spacing w:line="348" w:lineRule="auto"/>
        <w:ind w:right="112"/>
        <w:jc w:val="both"/>
      </w:pPr>
      <w:r>
        <w:t>MANUTENCION DIARIA. Se recomienda utilizar un trapo humedecido para su limpieza, evitando el uso de sustancias agresivas o productos de limpieza con bases de ácido que puedan alterar el color o la textura de la superficie.</w:t>
      </w:r>
    </w:p>
    <w:p w14:paraId="313D2B83" w14:textId="579BA572" w:rsidR="00F40F01" w:rsidRDefault="00F40F01">
      <w:pPr>
        <w:pStyle w:val="BodyText"/>
        <w:spacing w:line="348" w:lineRule="auto"/>
        <w:ind w:right="112"/>
        <w:jc w:val="both"/>
      </w:pPr>
    </w:p>
    <w:p w14:paraId="3C7F4583" w14:textId="77777777" w:rsidR="00C756E4" w:rsidRDefault="00C756E4" w:rsidP="00C756E4">
      <w:pPr>
        <w:pStyle w:val="BodyText"/>
        <w:spacing w:line="348" w:lineRule="auto"/>
        <w:ind w:right="112"/>
        <w:jc w:val="both"/>
      </w:pPr>
      <w:r>
        <w:t>RECOMMENDATIONS FOR CLEANING</w:t>
      </w:r>
    </w:p>
    <w:p w14:paraId="799A768C" w14:textId="77777777" w:rsidR="00C756E4" w:rsidRDefault="00C756E4" w:rsidP="00C756E4">
      <w:pPr>
        <w:pStyle w:val="BodyText"/>
        <w:spacing w:line="348" w:lineRule="auto"/>
        <w:ind w:right="112"/>
        <w:jc w:val="both"/>
      </w:pPr>
    </w:p>
    <w:p w14:paraId="0926DC96" w14:textId="35C2CF66" w:rsidR="00C756E4" w:rsidRDefault="00C756E4" w:rsidP="00C756E4">
      <w:pPr>
        <w:pStyle w:val="BodyText"/>
        <w:spacing w:line="348" w:lineRule="auto"/>
        <w:ind w:right="112"/>
        <w:jc w:val="both"/>
      </w:pPr>
      <w:r>
        <w:t>For general cleaning of the products, is recommended to use a cloth or sponge, avoiding the use of acidic cleaners to not altering the color and texture of the surfaces. For proper cleaning of metal components you should avoid to applying water directly onto parts. You should never use scouring pads or cloths that can scratch the surface. Finally, always dry with a soft cloth.</w:t>
      </w:r>
    </w:p>
    <w:p w14:paraId="7FCECCAC" w14:textId="77777777" w:rsidR="00FA3005" w:rsidRDefault="00FA3005">
      <w:pPr>
        <w:spacing w:before="7"/>
        <w:rPr>
          <w:rFonts w:ascii="Arial" w:eastAsia="Arial" w:hAnsi="Arial" w:cs="Arial"/>
          <w:sz w:val="17"/>
          <w:szCs w:val="17"/>
        </w:rPr>
      </w:pPr>
    </w:p>
    <w:p w14:paraId="2E9EFD4F" w14:textId="77777777" w:rsidR="00F40F01" w:rsidRDefault="00405501" w:rsidP="00F40F01">
      <w:pPr>
        <w:pStyle w:val="BodyText"/>
        <w:tabs>
          <w:tab w:val="left" w:pos="739"/>
        </w:tabs>
        <w:spacing w:line="348" w:lineRule="auto"/>
        <w:ind w:right="110" w:hanging="626"/>
        <w:jc w:val="both"/>
      </w:pPr>
      <w:r>
        <w:t>E</w:t>
      </w:r>
      <w:r w:rsidR="00F40F01">
        <w:t>N</w:t>
      </w:r>
      <w:r>
        <w:t xml:space="preserve"> </w:t>
      </w:r>
      <w:r>
        <w:tab/>
      </w:r>
      <w:r w:rsidR="00F40F01">
        <w:t>Our lacquer system follows a very exhaustive process. This process consists of three applications of Polyester and three of Polyurethane that does not change to a yellow tint with time. All</w:t>
      </w:r>
    </w:p>
    <w:p w14:paraId="24688BD4" w14:textId="5B431170" w:rsidR="00F40F01" w:rsidRDefault="00F40F01" w:rsidP="00F40F01">
      <w:pPr>
        <w:pStyle w:val="BodyText"/>
        <w:tabs>
          <w:tab w:val="left" w:pos="739"/>
        </w:tabs>
        <w:spacing w:line="348" w:lineRule="auto"/>
        <w:ind w:right="110" w:hanging="626"/>
        <w:jc w:val="both"/>
      </w:pPr>
      <w:r>
        <w:tab/>
        <w:t>materials used in the process are guarantee. All the lacquered elements have a base first layer of polyacrylic made from polyester resins characterized by having a high covering. This first</w:t>
      </w:r>
    </w:p>
    <w:p w14:paraId="59C90C78" w14:textId="3700DAC4" w:rsidR="00F40F01" w:rsidRDefault="00F40F01" w:rsidP="00F40F01">
      <w:pPr>
        <w:pStyle w:val="BodyText"/>
        <w:tabs>
          <w:tab w:val="left" w:pos="739"/>
        </w:tabs>
        <w:spacing w:line="348" w:lineRule="auto"/>
        <w:ind w:right="110" w:hanging="626"/>
        <w:jc w:val="both"/>
      </w:pPr>
      <w:r>
        <w:tab/>
        <w:t>layer serves to give protection and adhesion to the wood for the next finishing layer. For the choice of Matt / textured / Gloss finish, the units are lacquered with paints that have the ISO</w:t>
      </w:r>
    </w:p>
    <w:p w14:paraId="10F04A3D" w14:textId="36D56C51" w:rsidR="00F40F01" w:rsidRDefault="00F40F01" w:rsidP="00F40F01">
      <w:pPr>
        <w:pStyle w:val="BodyText"/>
        <w:tabs>
          <w:tab w:val="left" w:pos="739"/>
        </w:tabs>
        <w:spacing w:line="348" w:lineRule="auto"/>
        <w:ind w:right="110" w:hanging="626"/>
        <w:jc w:val="both"/>
      </w:pPr>
      <w:r>
        <w:tab/>
        <w:t>9001: 2008 standard accredited by SGS. For the manufacture of these lacquers are used specific polyurethane converters that together with rigorous and periodic quality controls, allow</w:t>
      </w:r>
    </w:p>
    <w:p w14:paraId="6D5CB630" w14:textId="327F61FE" w:rsidR="00F40F01" w:rsidRDefault="00F40F01" w:rsidP="00F40F01">
      <w:pPr>
        <w:pStyle w:val="BodyText"/>
        <w:tabs>
          <w:tab w:val="left" w:pos="739"/>
        </w:tabs>
        <w:spacing w:line="348" w:lineRule="auto"/>
        <w:ind w:right="110" w:hanging="626"/>
        <w:jc w:val="both"/>
      </w:pPr>
      <w:r>
        <w:tab/>
        <w:t>them to be reproducible in time without changing the colour tone. They are formulated with carefully selected pigments taking into account the EN71 standard for migration of heavy metals.</w:t>
      </w:r>
    </w:p>
    <w:p w14:paraId="18C639D7" w14:textId="22306CF4" w:rsidR="00F40F01" w:rsidRDefault="00F40F01" w:rsidP="00F40F01">
      <w:pPr>
        <w:pStyle w:val="BodyText"/>
        <w:tabs>
          <w:tab w:val="left" w:pos="739"/>
        </w:tabs>
        <w:spacing w:line="348" w:lineRule="auto"/>
        <w:ind w:right="110" w:hanging="626"/>
        <w:jc w:val="both"/>
      </w:pPr>
      <w:r>
        <w:tab/>
        <w:t>INBANI does not recommend using Glossy (B) and Matt (M) lacquered surfaces without a Protective top due to their sensitivity to scratches and there for will not offer any warranty for these</w:t>
      </w:r>
    </w:p>
    <w:p w14:paraId="07A59DE3" w14:textId="36D09399" w:rsidR="00F40F01" w:rsidRDefault="00F40F01" w:rsidP="00F40F01">
      <w:pPr>
        <w:pStyle w:val="BodyText"/>
        <w:tabs>
          <w:tab w:val="left" w:pos="739"/>
        </w:tabs>
        <w:spacing w:line="348" w:lineRule="auto"/>
        <w:ind w:right="110" w:hanging="626"/>
        <w:jc w:val="both"/>
      </w:pPr>
      <w:r>
        <w:tab/>
        <w:t>products. Textured lacquered products that are protected with a strengthening material are no as sensitive.</w:t>
      </w:r>
    </w:p>
    <w:p w14:paraId="77A6CA74" w14:textId="7ABB2EF1" w:rsidR="00F40F01" w:rsidRDefault="00F40F01" w:rsidP="00F40F01">
      <w:pPr>
        <w:pStyle w:val="BodyText"/>
        <w:tabs>
          <w:tab w:val="left" w:pos="739"/>
        </w:tabs>
        <w:spacing w:line="348" w:lineRule="auto"/>
        <w:ind w:right="110" w:hanging="626"/>
        <w:jc w:val="both"/>
      </w:pPr>
      <w:r>
        <w:tab/>
        <w:t>All the lacquered parts can come in any colour from the INBANI colour chart, as well as any colour from the RAL and NCS colour charts with an increase of 250 points on the</w:t>
      </w:r>
    </w:p>
    <w:p w14:paraId="54B1BECC" w14:textId="5BDF23D0" w:rsidR="00F40F01" w:rsidRDefault="00F40F01" w:rsidP="00F40F01">
      <w:pPr>
        <w:pStyle w:val="BodyText"/>
        <w:tabs>
          <w:tab w:val="left" w:pos="739"/>
        </w:tabs>
        <w:spacing w:line="348" w:lineRule="auto"/>
        <w:ind w:right="110" w:hanging="626"/>
        <w:jc w:val="both"/>
      </w:pPr>
      <w:r>
        <w:tab/>
        <w:t>public price. The resulting colour may be slightly different from the sample, due to minor differences in materials and reflections. By confirming your order, you thereby accept the possibility</w:t>
      </w:r>
    </w:p>
    <w:p w14:paraId="41F17F49" w14:textId="62369513" w:rsidR="00F40F01" w:rsidRDefault="00F40F01" w:rsidP="00F40F01">
      <w:pPr>
        <w:pStyle w:val="BodyText"/>
        <w:tabs>
          <w:tab w:val="left" w:pos="739"/>
        </w:tabs>
        <w:spacing w:line="348" w:lineRule="auto"/>
        <w:ind w:right="110" w:hanging="626"/>
        <w:jc w:val="both"/>
      </w:pPr>
      <w:r>
        <w:tab/>
        <w:t>of this minor difference, therefore accepting that claims will not be accepted on this basis.</w:t>
      </w:r>
    </w:p>
    <w:p w14:paraId="68ACF1ED" w14:textId="6301D636" w:rsidR="00F40F01" w:rsidRDefault="00F40F01" w:rsidP="00F40F01">
      <w:pPr>
        <w:pStyle w:val="BodyText"/>
        <w:tabs>
          <w:tab w:val="left" w:pos="739"/>
        </w:tabs>
        <w:spacing w:line="348" w:lineRule="auto"/>
        <w:ind w:right="110" w:hanging="626"/>
        <w:jc w:val="both"/>
      </w:pPr>
      <w:r>
        <w:tab/>
        <w:t>DAILY CARE.We recommend using a damp cloth and a normal non-abrasive detergent to clean this material. Please avoid using products that have an acid base as they can alter the colour</w:t>
      </w:r>
    </w:p>
    <w:p w14:paraId="6F37CC70" w14:textId="536CB972" w:rsidR="00F40F01" w:rsidRDefault="00F40F01" w:rsidP="00F40F01">
      <w:pPr>
        <w:pStyle w:val="BodyText"/>
        <w:tabs>
          <w:tab w:val="left" w:pos="739"/>
        </w:tabs>
        <w:spacing w:before="0" w:line="348" w:lineRule="auto"/>
        <w:ind w:right="110" w:hanging="626"/>
        <w:jc w:val="both"/>
      </w:pPr>
      <w:r>
        <w:tab/>
        <w:t>and texture of the surface. Carefully rinse the surface.</w:t>
      </w:r>
    </w:p>
    <w:p w14:paraId="0D132501" w14:textId="1D9287E2" w:rsidR="00F40F01" w:rsidRDefault="00F40F01" w:rsidP="00F40F01">
      <w:pPr>
        <w:pStyle w:val="BodyText"/>
        <w:tabs>
          <w:tab w:val="left" w:pos="739"/>
        </w:tabs>
        <w:spacing w:before="0" w:line="348" w:lineRule="auto"/>
        <w:ind w:right="110" w:hanging="626"/>
        <w:jc w:val="both"/>
      </w:pPr>
    </w:p>
    <w:p w14:paraId="0B6F2D8A" w14:textId="77777777" w:rsidR="00C756E4" w:rsidRDefault="00C756E4" w:rsidP="00C756E4">
      <w:pPr>
        <w:pStyle w:val="BodyText"/>
        <w:tabs>
          <w:tab w:val="left" w:pos="739"/>
        </w:tabs>
        <w:spacing w:line="348" w:lineRule="auto"/>
        <w:ind w:right="110" w:hanging="626"/>
        <w:jc w:val="both"/>
      </w:pPr>
      <w:r>
        <w:tab/>
        <w:t>SOOVITUSED PUHASTAMISEKS</w:t>
      </w:r>
    </w:p>
    <w:p w14:paraId="4332C76C" w14:textId="77777777" w:rsidR="00C756E4" w:rsidRDefault="00C756E4" w:rsidP="00C756E4">
      <w:pPr>
        <w:pStyle w:val="BodyText"/>
        <w:tabs>
          <w:tab w:val="left" w:pos="739"/>
        </w:tabs>
        <w:spacing w:line="348" w:lineRule="auto"/>
        <w:ind w:right="110" w:hanging="626"/>
        <w:jc w:val="both"/>
      </w:pPr>
    </w:p>
    <w:p w14:paraId="1973AF76" w14:textId="0F501756" w:rsidR="00C756E4" w:rsidRDefault="00C756E4" w:rsidP="00C756E4">
      <w:pPr>
        <w:pStyle w:val="BodyText"/>
        <w:tabs>
          <w:tab w:val="left" w:pos="739"/>
        </w:tabs>
        <w:spacing w:before="0" w:line="348" w:lineRule="auto"/>
        <w:ind w:right="110" w:hanging="626"/>
        <w:jc w:val="both"/>
      </w:pPr>
      <w:r>
        <w:tab/>
        <w:t>Toodete üldiseks puhastamiseks on soovitatav kasutada lappi või käsna, vältides happeliste puhastusvahendite kasutamist, et mitte muuta värvitooni ja pindade tekstuuri. Metallosade nõuetekohaseks puhastamiseks tuleb vältida vee sattumist otse detailidele. Mitte mingil juhul ärge kasutage abrasiivseid käsnasid ega lappe, mis võivad pinda kriimustada. Lõpetuseks, kuivatage alati pehme lapiga.</w:t>
      </w:r>
    </w:p>
    <w:p w14:paraId="0E9BEB21" w14:textId="77777777" w:rsidR="00C756E4" w:rsidRDefault="00C756E4" w:rsidP="00C756E4">
      <w:pPr>
        <w:pStyle w:val="BodyText"/>
        <w:tabs>
          <w:tab w:val="left" w:pos="739"/>
        </w:tabs>
        <w:spacing w:before="0" w:line="348" w:lineRule="auto"/>
        <w:ind w:right="110" w:hanging="626"/>
        <w:jc w:val="both"/>
      </w:pPr>
    </w:p>
    <w:p w14:paraId="3B8ED43A" w14:textId="70BAE423" w:rsidR="00FA3005" w:rsidRDefault="00F40F01">
      <w:pPr>
        <w:pStyle w:val="BodyText"/>
        <w:tabs>
          <w:tab w:val="left" w:pos="739"/>
        </w:tabs>
        <w:spacing w:before="0" w:line="348" w:lineRule="auto"/>
        <w:ind w:right="110" w:hanging="626"/>
        <w:jc w:val="both"/>
      </w:pPr>
      <w:r>
        <w:t>ET</w:t>
      </w:r>
      <w:r>
        <w:tab/>
      </w:r>
      <w:r w:rsidR="00405501">
        <w:t>Meie lakkimissüsteem hõlmab väga põhjalikku protsessi. Protsess koosneb kolmest polüestri ja polüuretaani kihist, mille toon ei muutu ajaga kollaseks. Kõikidel protsessis kasutatavatel materjalidel on garantii. Kõigil lakitud elementidel on polüestervaikudest polüakrüüli esimene aluskiht, millel on kõrge kattekiht. Esimene kiht tagab puidu kaitse ja haardumise järgmisele viimistluskihile. Matt/tekstureeritud/läikiv viimistluse valik, elemendid lakitakse värvidega, millel on ISO 9001 standard: SGS akrediteeris 2008 standardi. Nende lakkide valmistamiseks kasutatakse spetsiifilisi polüuretaanmuundureid, mis koos rangete ja perioodiliste kvaliteedikontrollidega võimaldavad neid õigeaegselt taastoota ilma värvitooni muutmata. Need on valmistatud hoolikalt valitud pigmentidega, võttes arvesse raskemetallide piirnormide standardit EN71. INBANI ei soovita kasutada läikivaid (B) ja matte (M) lakitud pindu ilma kaitsekihita, kuna need ei ole kriimustuskindlad ning nende toodete puhul ei pakuta garantiid.</w:t>
      </w:r>
      <w:r>
        <w:t xml:space="preserve"> </w:t>
      </w:r>
      <w:r w:rsidR="00405501">
        <w:t>Tekstuuriga lakitud tooted, mis on kaitstud tugevdusmaterjaliga, on kriimustuskindlamad.</w:t>
      </w:r>
    </w:p>
    <w:p w14:paraId="04A063E9" w14:textId="3AE8433A" w:rsidR="00FA3005" w:rsidRDefault="00405501" w:rsidP="00F40F01">
      <w:pPr>
        <w:pStyle w:val="BodyText"/>
        <w:jc w:val="both"/>
      </w:pPr>
      <w:r>
        <w:t>Kõiki lakitud detaile on võimalik valmistada kõikides INBANI värviskeemil näidatud värvitoonides samuti kõikides RAL - ja NCS-värviskeemidel näidatud toonides, mille hind on 250 punkti võrra  kõrgem</w:t>
      </w:r>
      <w:r w:rsidR="00F40F01">
        <w:t xml:space="preserve"> </w:t>
      </w:r>
      <w:r>
        <w:t>noteeritud hinnast. Saadud värvitoon võib veidi erineda näidisest, kuna materjalides ja peegeldustes esineb väheseid erinevusi. Kinnitades tellimuse, nõustute seega väikese erinevuse võimalusega ning asjaoluga, et sellekohaseid nõudeid ei aktsepteerita.</w:t>
      </w:r>
    </w:p>
    <w:p w14:paraId="182585D6" w14:textId="34B21135" w:rsidR="00FA3005" w:rsidRDefault="00405501">
      <w:pPr>
        <w:pStyle w:val="BodyText"/>
        <w:spacing w:line="348" w:lineRule="auto"/>
        <w:ind w:right="111"/>
        <w:jc w:val="both"/>
      </w:pPr>
      <w:r>
        <w:t>IGAPÄEVANE HOOLDUS. Soovitame selle materjali puhastamiseks kasutada niisket riidelappi ja tavalist mitteabrasiivset puhastusainet</w:t>
      </w:r>
      <w:r w:rsidR="00F726CF">
        <w:t>.</w:t>
      </w:r>
      <w:r>
        <w:t xml:space="preserve"> Vältige happeliste toodete kasutamist, kuna need võivad muuta pinna värvitooni ja tekstuuri. Loputage pinda hoolikalt.</w:t>
      </w:r>
    </w:p>
    <w:p w14:paraId="728C3250" w14:textId="77777777" w:rsidR="00FA3005" w:rsidRDefault="00FA3005">
      <w:pPr>
        <w:spacing w:before="7"/>
        <w:rPr>
          <w:rFonts w:ascii="Arial" w:eastAsia="Arial" w:hAnsi="Arial" w:cs="Arial"/>
          <w:sz w:val="17"/>
          <w:szCs w:val="17"/>
        </w:rPr>
      </w:pPr>
    </w:p>
    <w:p w14:paraId="07732386" w14:textId="77777777" w:rsidR="00FA3005" w:rsidRDefault="00405501">
      <w:pPr>
        <w:pStyle w:val="BodyText"/>
        <w:tabs>
          <w:tab w:val="left" w:pos="739"/>
        </w:tabs>
        <w:spacing w:before="0" w:line="348" w:lineRule="auto"/>
        <w:ind w:right="105" w:hanging="626"/>
        <w:jc w:val="both"/>
      </w:pPr>
      <w:r>
        <w:t>FR</w:t>
      </w:r>
      <w:r>
        <w:tab/>
        <w:t>Notre processus de laqué suit un processus de qualité très exhaustif: 3 applications de Polyester et 3 de Polyuréthane non jaunissante. Nous garantissons tout produit utilisé dans ce processus. Tous les éléments laqués recoivent une première couche de fond polyacrylique à base de résine polyester de haute couverture. Cette première couche permet de donner protection et adhérence au bois pour les couches suivantes. Pour l’option de finition mate/ texturisée/brillant, les meubles sont laqués avec de la peinture respectant la norme ISO 9001:2008 accrédité par la SGS. Pour la fabrication de ces laquages, des pates avec des spécifiques converters polyuréthane et soumis à des contrôles de qualité périodique sont utilisées. Elles permettent qu’elles soient reproductibles au fil du temps sans changer la tonalité de la couleur. Il s’agit de formules avec des teintes selectionnées en respectant la norme EN71 de métaux lourds.</w:t>
      </w:r>
    </w:p>
    <w:p w14:paraId="672673EA" w14:textId="77777777" w:rsidR="00FA3005" w:rsidRDefault="00405501">
      <w:pPr>
        <w:pStyle w:val="BodyText"/>
        <w:spacing w:line="348" w:lineRule="auto"/>
        <w:ind w:right="111"/>
        <w:jc w:val="both"/>
      </w:pPr>
      <w:r>
        <w:t>NBANI ne recommande pas l’utilise de plans laqués pour superficie d’appui, sauf pour la finition Laqué Texturé (LT) étant un laquage de haute dureté afin de renforcer la zone d’appui. Tous les éléments laqués sont élaborés en toutes les couleurs du nuancier INBANI ou même RAL ou NCS avec un supplément de 250 points PVP. La couleur en résultant peut présenter de petites différences par rapport à l’échantillon présenté en raison de la différence des matériaux ou des reflets. La confirmation de la commande entraîne l’acceptation de cette petite tolérance; toute réclamation pour ce motif ne sera pas acceptée.</w:t>
      </w:r>
    </w:p>
    <w:p w14:paraId="4939C69A" w14:textId="77777777" w:rsidR="00FA3005" w:rsidRDefault="00405501">
      <w:pPr>
        <w:pStyle w:val="BodyText"/>
        <w:spacing w:line="348" w:lineRule="auto"/>
        <w:ind w:right="113"/>
        <w:jc w:val="both"/>
      </w:pPr>
      <w:r>
        <w:t>ENTRETIEN QUOTIDIEN. Il est recommandé d’utiliser un chiffon humidifié pour son nettoyage, en évitant d’utiliser des substances agressives ou des produits de nettoyage contenant de l’acide qui pourraient altérer la couleur ou la texture de la surface.</w:t>
      </w:r>
    </w:p>
    <w:p w14:paraId="0E2D9164" w14:textId="728180E3" w:rsidR="00F40F01" w:rsidRDefault="00F40F01" w:rsidP="00F40F01">
      <w:pPr>
        <w:pStyle w:val="BodyText"/>
        <w:tabs>
          <w:tab w:val="right" w:pos="10887"/>
        </w:tabs>
        <w:spacing w:before="63"/>
        <w:ind w:left="0"/>
        <w:rPr>
          <w:rFonts w:ascii="Verdana" w:hAnsi="Verdana"/>
          <w:sz w:val="15"/>
        </w:rPr>
      </w:pPr>
    </w:p>
    <w:p w14:paraId="6D3A82DE" w14:textId="2C0A2FE9" w:rsidR="00A87A09" w:rsidRDefault="00A87A09" w:rsidP="00F40F01">
      <w:pPr>
        <w:pStyle w:val="BodyText"/>
        <w:tabs>
          <w:tab w:val="right" w:pos="10887"/>
        </w:tabs>
        <w:spacing w:before="63"/>
        <w:ind w:left="0"/>
        <w:rPr>
          <w:rFonts w:ascii="Verdana" w:hAnsi="Verdana"/>
          <w:sz w:val="15"/>
        </w:rPr>
      </w:pPr>
    </w:p>
    <w:p w14:paraId="1DDCD46A" w14:textId="57D178B5" w:rsidR="00A87A09" w:rsidRDefault="00A87A09" w:rsidP="00F40F01">
      <w:pPr>
        <w:pStyle w:val="BodyText"/>
        <w:tabs>
          <w:tab w:val="right" w:pos="10887"/>
        </w:tabs>
        <w:spacing w:before="63"/>
        <w:ind w:left="0"/>
        <w:rPr>
          <w:rFonts w:ascii="Verdana" w:hAnsi="Verdana"/>
          <w:sz w:val="15"/>
        </w:rPr>
      </w:pPr>
    </w:p>
    <w:p w14:paraId="08072EF2" w14:textId="18F0BACB" w:rsidR="00A87A09" w:rsidRDefault="00A87A09" w:rsidP="00F40F01">
      <w:pPr>
        <w:pStyle w:val="BodyText"/>
        <w:tabs>
          <w:tab w:val="right" w:pos="10887"/>
        </w:tabs>
        <w:spacing w:before="63"/>
        <w:ind w:left="0"/>
        <w:rPr>
          <w:rFonts w:ascii="Verdana" w:hAnsi="Verdana"/>
          <w:sz w:val="15"/>
        </w:rPr>
      </w:pPr>
    </w:p>
    <w:p w14:paraId="663AC2FA" w14:textId="77777777" w:rsidR="000D2F41" w:rsidRDefault="000D2F41" w:rsidP="00F40F01">
      <w:pPr>
        <w:pStyle w:val="BodyText"/>
        <w:tabs>
          <w:tab w:val="right" w:pos="10887"/>
        </w:tabs>
        <w:spacing w:before="63"/>
        <w:ind w:left="0"/>
        <w:rPr>
          <w:rFonts w:ascii="Verdana" w:hAnsi="Verdana"/>
          <w:sz w:val="15"/>
        </w:rPr>
      </w:pPr>
    </w:p>
    <w:p w14:paraId="4DEE4970" w14:textId="6409B42E" w:rsidR="00FA3005" w:rsidRDefault="00405501" w:rsidP="00F40F01">
      <w:pPr>
        <w:pStyle w:val="BodyText"/>
        <w:tabs>
          <w:tab w:val="right" w:pos="10887"/>
        </w:tabs>
        <w:spacing w:before="63"/>
        <w:ind w:left="0"/>
        <w:rPr>
          <w:rFonts w:ascii="Verdana" w:eastAsia="Verdana" w:hAnsi="Verdana" w:cs="Verdana"/>
          <w:sz w:val="15"/>
          <w:szCs w:val="15"/>
        </w:rPr>
      </w:pPr>
      <w:bookmarkStart w:id="0" w:name="_Hlk68032115"/>
      <w:r>
        <w:rPr>
          <w:rFonts w:ascii="Verdana" w:hAnsi="Verdana"/>
          <w:sz w:val="15"/>
        </w:rPr>
        <w:lastRenderedPageBreak/>
        <w:t>Especificaciones Técnicas / Tehnilised spetsifikatsioonid / Caractéristiques Techniques Caratterístiche Técniche / Technische Daten / Техническое Описание</w:t>
      </w:r>
    </w:p>
    <w:bookmarkEnd w:id="0"/>
    <w:p w14:paraId="49841E76" w14:textId="77777777" w:rsidR="00FA3005" w:rsidRDefault="00405501">
      <w:pPr>
        <w:spacing w:before="866"/>
        <w:ind w:left="113" w:right="4807"/>
        <w:rPr>
          <w:rFonts w:ascii="Arial" w:eastAsia="Arial" w:hAnsi="Arial" w:cs="Arial"/>
          <w:sz w:val="26"/>
          <w:szCs w:val="26"/>
        </w:rPr>
      </w:pPr>
      <w:r>
        <w:rPr>
          <w:rFonts w:ascii="Arial" w:hAnsi="Arial"/>
          <w:sz w:val="26"/>
        </w:rPr>
        <w:t>Laccato / Lackierung / Лакированные Покрытия</w:t>
      </w:r>
    </w:p>
    <w:p w14:paraId="6C91675C" w14:textId="77777777" w:rsidR="00FA3005" w:rsidRDefault="00FA3005">
      <w:pPr>
        <w:rPr>
          <w:rFonts w:ascii="Arial" w:eastAsia="Arial" w:hAnsi="Arial" w:cs="Arial"/>
          <w:sz w:val="12"/>
          <w:szCs w:val="12"/>
        </w:rPr>
      </w:pPr>
    </w:p>
    <w:p w14:paraId="2137341A" w14:textId="77777777" w:rsidR="00FA3005" w:rsidRDefault="00FA3005">
      <w:pPr>
        <w:rPr>
          <w:rFonts w:ascii="Arial" w:eastAsia="Arial" w:hAnsi="Arial" w:cs="Arial"/>
          <w:sz w:val="12"/>
          <w:szCs w:val="12"/>
        </w:rPr>
      </w:pPr>
    </w:p>
    <w:p w14:paraId="5DD690B3" w14:textId="77777777" w:rsidR="00FA3005" w:rsidRDefault="00FA3005">
      <w:pPr>
        <w:spacing w:before="4"/>
        <w:rPr>
          <w:rFonts w:ascii="Arial" w:eastAsia="Arial" w:hAnsi="Arial" w:cs="Arial"/>
          <w:sz w:val="11"/>
          <w:szCs w:val="11"/>
        </w:rPr>
      </w:pPr>
    </w:p>
    <w:p w14:paraId="0B7A1945" w14:textId="77777777" w:rsidR="00FA3005" w:rsidRDefault="00405501">
      <w:pPr>
        <w:pStyle w:val="BodyText"/>
        <w:tabs>
          <w:tab w:val="left" w:pos="739"/>
        </w:tabs>
        <w:spacing w:before="0" w:line="348" w:lineRule="auto"/>
        <w:ind w:right="104" w:hanging="626"/>
        <w:jc w:val="both"/>
      </w:pPr>
      <w:r>
        <w:t>IT</w:t>
      </w:r>
      <w:r>
        <w:tab/>
        <w:t>Il nostro processo di laccato segue un processo di qualità esaustivo. Il processo consiste in tre applicazioni di poliestere e tre di poliuretano non ingiallente. I materiali che si utilizzano nel processo sono tutti garantiti. Tutti gli elementi laccati ricevono un primo strato di base poliacrilica costituito da resine poliestere caratterizzate da un alto potere di rivestimento. Questo primo strato serve a dare protezione e adesione al legno in vista del successivo strato di finitura. Per la scelta della finitura opaca/testurizzata/lucida, i mobili vengono laccati usando vernici che possiedono la certificazione ISO 9001:2008 accreditata da SGS. Per la produzione di queste lacche vengono utilizzate paste base con specifici convertitori di poliuretano che, insieme a controlli di qualità rigorosi e periodici, permettono di riprodurle nel tempo senza alterarne la tonalità del colore. Sono formulate con pigmenti accuratamente selezionati che rispettano la norma EN71 sulla migrazione di metalli pesanti.</w:t>
      </w:r>
    </w:p>
    <w:p w14:paraId="6628114E" w14:textId="77777777" w:rsidR="00FA3005" w:rsidRDefault="00405501">
      <w:pPr>
        <w:pStyle w:val="BodyText"/>
        <w:spacing w:line="348" w:lineRule="auto"/>
        <w:ind w:right="112"/>
        <w:jc w:val="both"/>
      </w:pPr>
      <w:r>
        <w:t>INBANI sconsiglia l’uso di top laccati per superfici di appoggio, eccetto quelli con finitura in laccato testurizzato (LT) che, essendo di elevata durezza, rinforza l’area di appoggio delle stesse. Tutti gli elementi laccati si utilizzano in qualsiasi colore della cartella di colori di INBANI, così come in qualsiasi colore della cartella RAL o NCS con un aumento di 250 punti nel prezzo di vendita. Il colore risultante può presentare piccole differente rispetto al campione mostrato, dovuto alla differenza di materiali o di riflessi. Al momento di confermare l’ordine accetta questa piccola tolleranza e non si accetteranno dunque reclami per questa causa.</w:t>
      </w:r>
    </w:p>
    <w:p w14:paraId="2A2CC1BE" w14:textId="77777777" w:rsidR="00FA3005" w:rsidRDefault="00405501">
      <w:pPr>
        <w:pStyle w:val="BodyText"/>
        <w:spacing w:line="348" w:lineRule="auto"/>
        <w:ind w:right="114"/>
        <w:jc w:val="both"/>
      </w:pPr>
      <w:r>
        <w:t>MANUTENZIONE GIORNALIERA. Si consiglia utilizzare un panno umido per la pulizia, evitando l’uso di sostanze aggressive o prodotti di pulizia con base di acido che possano alterare il colore o la grana della superficie.</w:t>
      </w:r>
    </w:p>
    <w:p w14:paraId="121158CA" w14:textId="77777777" w:rsidR="00FA3005" w:rsidRDefault="00FA3005">
      <w:pPr>
        <w:spacing w:before="7"/>
        <w:rPr>
          <w:rFonts w:ascii="Arial" w:eastAsia="Arial" w:hAnsi="Arial" w:cs="Arial"/>
          <w:sz w:val="17"/>
          <w:szCs w:val="17"/>
        </w:rPr>
      </w:pPr>
    </w:p>
    <w:p w14:paraId="3E87EACA" w14:textId="77777777" w:rsidR="00FA3005" w:rsidRDefault="00405501">
      <w:pPr>
        <w:pStyle w:val="BodyText"/>
        <w:tabs>
          <w:tab w:val="left" w:pos="739"/>
        </w:tabs>
        <w:spacing w:before="0" w:line="348" w:lineRule="auto"/>
        <w:ind w:right="104" w:hanging="626"/>
        <w:jc w:val="both"/>
      </w:pPr>
      <w:r>
        <w:t>GE</w:t>
      </w:r>
      <w:r>
        <w:tab/>
        <w:t>Unser Lackierprozess ist ein qualitativ hochwertiges Verfahren. Dabei werden nacheinander drei Polyesterschichten und drei lichtfeste Polyurethanschichten aufgetragen. Die verwendeten Materialien sind alle durch unsere Garantie abgedeckt. Alle lackierten Elemente erhalten eine erste Tiefenbeschichtung Polyacryl aus Kunstharz-Polyester. Diese erste Beschichtung dient zum Schutz und zur besseren Haftung am Holz und für die nächstfolgende Beschichtung. Bei der Option Matt/Struktur/Glanz werden die Möbel mit Lack nach ISO 9001:2008 (SGS) lackiert. Zur Herstellung dieser Lacke verwendet man als Basis spezielle Materialien aus Polyurethan-Konvertern, die zusammen mit strikten periodischen Qualitätskontrollen auch nach Ablauf einer gewissen Zeit eine Wiederherstellung der Farbtöne ohne Abweichungen ermöglichen. Die Base wurde mittels sorgfältig ausgewählter Pigmentstoffe in Übereinstimmung mit Norm DIN EN 71 hinsichtlich der Migration von Schwermetallen entwickelt.</w:t>
      </w:r>
    </w:p>
    <w:p w14:paraId="7F472411" w14:textId="77777777" w:rsidR="00FA3005" w:rsidRDefault="00405501">
      <w:pPr>
        <w:pStyle w:val="BodyText"/>
        <w:spacing w:line="348" w:lineRule="auto"/>
        <w:ind w:right="111"/>
        <w:jc w:val="both"/>
      </w:pPr>
      <w:r>
        <w:t>INBANI empfiehlt keine Oberflächenausführung Lack für Auflageflächen/-platten, mit Ausnahme einer Oberflächenausführung in Strukturlack (LT), da die Eigenschaften von Strukturlack (hohe Widerstandsfähigkeit) die Auflageflächen verstärken. Alle lackierten Elemente können mit einem Zuschlag von 250 Punkten (UVP) in jeder beliebigen Farbe der INBANI-Farbpalette sowie allen RAL- oder NCS-Farben realisiert werden. Die resultierende Farbe kann aufgrund unterschiedlicher Materialien oder Reflexionen vom vorliegenden Muster geringfügig abweichen. Mit Bestätigung der Bestellung akzeptieren Sie diese kleine Toleranz. Entsprechend begründete Reklamationen können daher nicht berücksichtigt werden.</w:t>
      </w:r>
    </w:p>
    <w:p w14:paraId="673F9476" w14:textId="77777777" w:rsidR="00FA3005" w:rsidRDefault="00405501">
      <w:pPr>
        <w:pStyle w:val="BodyText"/>
        <w:spacing w:line="348" w:lineRule="auto"/>
        <w:ind w:right="111"/>
        <w:jc w:val="both"/>
      </w:pPr>
      <w:r>
        <w:t>TÄGLICHE PFLEGE. Es wird empfohlen, für die Reinigung ein feuchtes Tuch zu verwenden und auf den Einsatz aggressiver Substanzen oder säurehaltiger Reinigungsmittel zu verzichten, da diese die Farbe oder die Beschaffenheit der Oberfläche verändern könnten.</w:t>
      </w:r>
    </w:p>
    <w:p w14:paraId="0D2F6F7A" w14:textId="77777777" w:rsidR="00FA3005" w:rsidRDefault="00FA3005">
      <w:pPr>
        <w:spacing w:before="7"/>
        <w:rPr>
          <w:rFonts w:ascii="Arial" w:eastAsia="Arial" w:hAnsi="Arial" w:cs="Arial"/>
          <w:sz w:val="17"/>
          <w:szCs w:val="17"/>
        </w:rPr>
      </w:pPr>
    </w:p>
    <w:p w14:paraId="6FD4516A" w14:textId="77777777" w:rsidR="00FA3005" w:rsidRDefault="00405501">
      <w:pPr>
        <w:pStyle w:val="BodyText"/>
        <w:tabs>
          <w:tab w:val="left" w:pos="739"/>
        </w:tabs>
        <w:spacing w:before="0" w:line="348" w:lineRule="auto"/>
        <w:ind w:right="111" w:hanging="626"/>
        <w:jc w:val="both"/>
      </w:pPr>
      <w:r>
        <w:t>RU</w:t>
      </w:r>
      <w:r>
        <w:tab/>
        <w:t>Наша технология лакирования представляет собой многоэтапный процесс, обеспечивающий качество изделий. Процесс состоит из трех циклов покрытия полиэстером и трех циклов покрытия полиуретаном, который не желтеет со временем. Все используемые материалы имеют гарантию качества. На все лакированные элементы наносится полиакриловое средство на основе полиэфирных смол, хорошо покрывающих поверхность. Первый слой защищает древесину и повышает сцепление для нанесения следующего отделочного слоя. Для получения матовой/текстурной/глянцевой отделки мебель покрывается лаками, сертифицированными на соответствие стандарту ISO 9001:2008 организацией SGS. Для их изготовления используются основы со специальными полиуретановыми конвертерами, что, в сочетании с регулярным проведением тщательного контроля качества, делает возможным их последующее воспроизведение без изменения оттенка. Формула включает пигменты, тщательно отбираемые с учетом стандарта EN71 о миграции тяжелых металлов.</w:t>
      </w:r>
    </w:p>
    <w:p w14:paraId="3F445541" w14:textId="77777777" w:rsidR="00FA3005" w:rsidRDefault="00405501">
      <w:pPr>
        <w:pStyle w:val="BodyText"/>
        <w:spacing w:line="348" w:lineRule="auto"/>
        <w:ind w:right="113"/>
        <w:jc w:val="both"/>
      </w:pPr>
      <w:r>
        <w:t>INBANI не рекомендует использовать лакированные столешницы в качестве опорных поверхностей, за исключением отделки «текстурный лак» (LT), поскольку она отличается повышенной жесткостью и укрепляет опорные участки.</w:t>
      </w:r>
    </w:p>
    <w:p w14:paraId="3B87814B" w14:textId="77777777" w:rsidR="00FA3005" w:rsidRDefault="00405501">
      <w:pPr>
        <w:pStyle w:val="BodyText"/>
        <w:spacing w:line="348" w:lineRule="auto"/>
        <w:ind w:right="111"/>
        <w:jc w:val="both"/>
      </w:pPr>
      <w:r>
        <w:t>Лакированные детали могут быть выполнены в любом цвете из цветовой палитры INBANI. При выборе цвета из таблиц RAL или NCS происходит повышение цены на 250 единиц. Конечный цвет может незначительно отличаться от представленного образца в силу разнообразия материалов и светоотражающего эффекта. При подтверждении заказа подобное отклонение допускается заказчиком, в связи с чем претензии по этому поводу не принимаются.</w:t>
      </w:r>
    </w:p>
    <w:p w14:paraId="5877FC8D" w14:textId="77777777" w:rsidR="00FA3005" w:rsidRDefault="00405501">
      <w:pPr>
        <w:pStyle w:val="BodyText"/>
        <w:spacing w:line="348" w:lineRule="auto"/>
        <w:ind w:right="114"/>
        <w:jc w:val="both"/>
      </w:pPr>
      <w:r>
        <w:t>ЕЖЕДНЕВНЫЙ УХОД. Рекомендуется протирать поверхность влажной тканью и отказаться от использования агрессивных веществ и чистящих средств, содержащих кислоту, поскольку они могут изменить цвет и текстуру поверхности.</w:t>
      </w:r>
    </w:p>
    <w:p w14:paraId="0E20930E" w14:textId="77777777" w:rsidR="00FA3005" w:rsidRDefault="00FA3005">
      <w:pPr>
        <w:rPr>
          <w:rFonts w:ascii="Arial" w:eastAsia="Arial" w:hAnsi="Arial" w:cs="Arial"/>
          <w:sz w:val="20"/>
          <w:szCs w:val="20"/>
        </w:rPr>
      </w:pPr>
    </w:p>
    <w:p w14:paraId="12B62DCC" w14:textId="77777777" w:rsidR="00FA3005" w:rsidRDefault="00FA3005">
      <w:pPr>
        <w:rPr>
          <w:rFonts w:ascii="Arial" w:eastAsia="Arial" w:hAnsi="Arial" w:cs="Arial"/>
          <w:sz w:val="20"/>
          <w:szCs w:val="20"/>
        </w:rPr>
      </w:pPr>
    </w:p>
    <w:p w14:paraId="720796F1" w14:textId="77777777" w:rsidR="00FA3005" w:rsidRDefault="00FA3005">
      <w:pPr>
        <w:rPr>
          <w:rFonts w:ascii="Arial" w:eastAsia="Arial" w:hAnsi="Arial" w:cs="Arial"/>
          <w:sz w:val="20"/>
          <w:szCs w:val="20"/>
        </w:rPr>
      </w:pPr>
    </w:p>
    <w:p w14:paraId="28367F5B" w14:textId="77777777" w:rsidR="00FA3005" w:rsidRDefault="00FA3005">
      <w:pPr>
        <w:rPr>
          <w:rFonts w:ascii="Arial" w:eastAsia="Arial" w:hAnsi="Arial" w:cs="Arial"/>
          <w:sz w:val="20"/>
          <w:szCs w:val="20"/>
        </w:rPr>
      </w:pPr>
    </w:p>
    <w:p w14:paraId="4DC09DCD" w14:textId="77777777" w:rsidR="00FA3005" w:rsidRDefault="00FA3005">
      <w:pPr>
        <w:rPr>
          <w:rFonts w:ascii="Arial" w:eastAsia="Arial" w:hAnsi="Arial" w:cs="Arial"/>
          <w:sz w:val="20"/>
          <w:szCs w:val="20"/>
        </w:rPr>
      </w:pPr>
    </w:p>
    <w:p w14:paraId="71728FD8" w14:textId="77777777" w:rsidR="00FA3005" w:rsidRDefault="00FA3005">
      <w:pPr>
        <w:rPr>
          <w:rFonts w:ascii="Arial" w:eastAsia="Arial" w:hAnsi="Arial" w:cs="Arial"/>
          <w:sz w:val="20"/>
          <w:szCs w:val="20"/>
        </w:rPr>
      </w:pPr>
    </w:p>
    <w:p w14:paraId="53055185" w14:textId="77777777" w:rsidR="00FA3005" w:rsidRDefault="00FA3005">
      <w:pPr>
        <w:rPr>
          <w:rFonts w:ascii="Arial" w:eastAsia="Arial" w:hAnsi="Arial" w:cs="Arial"/>
          <w:sz w:val="20"/>
          <w:szCs w:val="20"/>
        </w:rPr>
      </w:pPr>
    </w:p>
    <w:p w14:paraId="0E15457E" w14:textId="77777777" w:rsidR="00FA3005" w:rsidRDefault="00FA3005">
      <w:pPr>
        <w:rPr>
          <w:rFonts w:ascii="Arial" w:eastAsia="Arial" w:hAnsi="Arial" w:cs="Arial"/>
          <w:sz w:val="20"/>
          <w:szCs w:val="20"/>
        </w:rPr>
      </w:pPr>
    </w:p>
    <w:p w14:paraId="6117B502" w14:textId="77777777" w:rsidR="00FA3005" w:rsidRDefault="00FA3005">
      <w:pPr>
        <w:rPr>
          <w:rFonts w:ascii="Arial" w:eastAsia="Arial" w:hAnsi="Arial" w:cs="Arial"/>
          <w:sz w:val="20"/>
          <w:szCs w:val="20"/>
        </w:rPr>
      </w:pPr>
    </w:p>
    <w:p w14:paraId="6587FD71" w14:textId="77777777" w:rsidR="00FA3005" w:rsidRDefault="00FA3005">
      <w:pPr>
        <w:rPr>
          <w:rFonts w:ascii="Arial" w:eastAsia="Arial" w:hAnsi="Arial" w:cs="Arial"/>
          <w:sz w:val="20"/>
          <w:szCs w:val="20"/>
        </w:rPr>
      </w:pPr>
    </w:p>
    <w:p w14:paraId="2D12D196" w14:textId="77777777" w:rsidR="00FA3005" w:rsidRDefault="00FA3005">
      <w:pPr>
        <w:rPr>
          <w:rFonts w:ascii="Arial" w:eastAsia="Arial" w:hAnsi="Arial" w:cs="Arial"/>
          <w:sz w:val="20"/>
          <w:szCs w:val="20"/>
        </w:rPr>
      </w:pPr>
    </w:p>
    <w:p w14:paraId="45FF32CC" w14:textId="77777777" w:rsidR="00FA3005" w:rsidRDefault="00FA3005">
      <w:pPr>
        <w:rPr>
          <w:rFonts w:ascii="Arial" w:eastAsia="Arial" w:hAnsi="Arial" w:cs="Arial"/>
          <w:sz w:val="20"/>
          <w:szCs w:val="20"/>
        </w:rPr>
      </w:pPr>
    </w:p>
    <w:p w14:paraId="63B98A9B" w14:textId="60074488" w:rsidR="00F40F01" w:rsidRDefault="00F40F01">
      <w:pPr>
        <w:spacing w:before="7"/>
        <w:rPr>
          <w:rFonts w:ascii="Arial" w:eastAsia="Arial" w:hAnsi="Arial" w:cs="Arial"/>
          <w:sz w:val="27"/>
          <w:szCs w:val="27"/>
        </w:rPr>
      </w:pPr>
    </w:p>
    <w:p w14:paraId="11DD08A6" w14:textId="67A189B7" w:rsidR="00F40F01" w:rsidRDefault="00F40F01">
      <w:pPr>
        <w:spacing w:before="7"/>
        <w:rPr>
          <w:rFonts w:ascii="Arial" w:eastAsia="Arial" w:hAnsi="Arial" w:cs="Arial"/>
          <w:sz w:val="27"/>
          <w:szCs w:val="27"/>
        </w:rPr>
      </w:pPr>
    </w:p>
    <w:p w14:paraId="3B2D2146" w14:textId="4D625491" w:rsidR="00F40F01" w:rsidRDefault="00F40F01">
      <w:pPr>
        <w:spacing w:before="7"/>
        <w:rPr>
          <w:rFonts w:ascii="Arial" w:eastAsia="Arial" w:hAnsi="Arial" w:cs="Arial"/>
          <w:sz w:val="27"/>
          <w:szCs w:val="27"/>
        </w:rPr>
      </w:pPr>
    </w:p>
    <w:p w14:paraId="50532C38" w14:textId="21D44F9D" w:rsidR="00F40F01" w:rsidRDefault="00F40F01">
      <w:pPr>
        <w:spacing w:before="7"/>
        <w:rPr>
          <w:rFonts w:ascii="Arial" w:eastAsia="Arial" w:hAnsi="Arial" w:cs="Arial"/>
          <w:sz w:val="27"/>
          <w:szCs w:val="27"/>
        </w:rPr>
      </w:pPr>
    </w:p>
    <w:p w14:paraId="68FF09C2" w14:textId="1B263B82" w:rsidR="00F40F01" w:rsidRDefault="00F40F01">
      <w:pPr>
        <w:spacing w:before="7"/>
        <w:rPr>
          <w:rFonts w:ascii="Arial" w:eastAsia="Arial" w:hAnsi="Arial" w:cs="Arial"/>
          <w:sz w:val="27"/>
          <w:szCs w:val="27"/>
        </w:rPr>
      </w:pPr>
    </w:p>
    <w:p w14:paraId="24C5B083" w14:textId="4F11539A" w:rsidR="00F40F01" w:rsidRDefault="00F40F01">
      <w:pPr>
        <w:spacing w:before="7"/>
        <w:rPr>
          <w:rFonts w:ascii="Arial" w:eastAsia="Arial" w:hAnsi="Arial" w:cs="Arial"/>
          <w:sz w:val="27"/>
          <w:szCs w:val="27"/>
        </w:rPr>
      </w:pPr>
    </w:p>
    <w:p w14:paraId="66C115C2" w14:textId="186C9303" w:rsidR="00F40F01" w:rsidRDefault="00F40F01">
      <w:pPr>
        <w:spacing w:before="7"/>
        <w:rPr>
          <w:rFonts w:ascii="Arial" w:eastAsia="Arial" w:hAnsi="Arial" w:cs="Arial"/>
          <w:sz w:val="27"/>
          <w:szCs w:val="27"/>
        </w:rPr>
      </w:pPr>
    </w:p>
    <w:p w14:paraId="1850A446" w14:textId="68BABE29" w:rsidR="00F40F01" w:rsidRDefault="00F40F01">
      <w:pPr>
        <w:spacing w:before="7"/>
        <w:rPr>
          <w:rFonts w:ascii="Arial" w:eastAsia="Arial" w:hAnsi="Arial" w:cs="Arial"/>
          <w:sz w:val="27"/>
          <w:szCs w:val="27"/>
        </w:rPr>
      </w:pPr>
    </w:p>
    <w:p w14:paraId="5F1E1597" w14:textId="1F7AB35B" w:rsidR="00F40F01" w:rsidRDefault="00F40F01">
      <w:pPr>
        <w:spacing w:before="7"/>
        <w:rPr>
          <w:rFonts w:ascii="Arial" w:eastAsia="Arial" w:hAnsi="Arial" w:cs="Arial"/>
          <w:sz w:val="27"/>
          <w:szCs w:val="27"/>
        </w:rPr>
      </w:pPr>
      <w:r>
        <w:rPr>
          <w:noProof/>
        </w:rPr>
        <mc:AlternateContent>
          <mc:Choice Requires="wpg">
            <w:drawing>
              <wp:anchor distT="0" distB="0" distL="114300" distR="114300" simplePos="0" relativeHeight="251658240" behindDoc="0" locked="0" layoutInCell="1" allowOverlap="1" wp14:anchorId="2026E2C6" wp14:editId="673575F5">
                <wp:simplePos x="0" y="0"/>
                <wp:positionH relativeFrom="page">
                  <wp:posOffset>716280</wp:posOffset>
                </wp:positionH>
                <wp:positionV relativeFrom="paragraph">
                  <wp:posOffset>117475</wp:posOffset>
                </wp:positionV>
                <wp:extent cx="861060" cy="281940"/>
                <wp:effectExtent l="0" t="0" r="0" b="3810"/>
                <wp:wrapNone/>
                <wp:docPr id="1" name="340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1060" cy="281940"/>
                          <a:chOff x="1134" y="56"/>
                          <a:chExt cx="509" cy="127"/>
                        </a:xfrm>
                      </wpg:grpSpPr>
                      <pic:pic xmlns:pic="http://schemas.openxmlformats.org/drawingml/2006/picture">
                        <pic:nvPicPr>
                          <pic:cNvPr id="2" name="342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134" y="56"/>
                            <a:ext cx="477" cy="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34427"/>
                        <wpg:cNvGrpSpPr>
                          <a:grpSpLocks/>
                        </wpg:cNvGrpSpPr>
                        <wpg:grpSpPr bwMode="auto">
                          <a:xfrm>
                            <a:off x="1633" y="88"/>
                            <a:ext cx="2" cy="86"/>
                            <a:chOff x="1633" y="88"/>
                            <a:chExt cx="2" cy="86"/>
                          </a:xfrm>
                        </wpg:grpSpPr>
                        <wps:wsp>
                          <wps:cNvPr id="4" name="34536"/>
                          <wps:cNvSpPr>
                            <a:spLocks/>
                          </wps:cNvSpPr>
                          <wps:spPr bwMode="auto">
                            <a:xfrm>
                              <a:off x="1633" y="88"/>
                              <a:ext cx="2" cy="86"/>
                            </a:xfrm>
                            <a:custGeom>
                              <a:avLst/>
                              <a:gdLst>
                                <a:gd name="T0" fmla="+- 0 88 88"/>
                                <a:gd name="T1" fmla="*/ 88 h 86"/>
                                <a:gd name="T2" fmla="+- 0 173 88"/>
                                <a:gd name="T3" fmla="*/ 173 h 86"/>
                              </a:gdLst>
                              <a:ahLst/>
                              <a:cxnLst>
                                <a:cxn ang="0">
                                  <a:pos x="0" y="T1"/>
                                </a:cxn>
                                <a:cxn ang="0">
                                  <a:pos x="0" y="T3"/>
                                </a:cxn>
                              </a:cxnLst>
                              <a:rect l="0" t="0" r="r" b="b"/>
                              <a:pathLst>
                                <a:path h="86">
                                  <a:moveTo>
                                    <a:pt x="0" y="0"/>
                                  </a:moveTo>
                                  <a:lnTo>
                                    <a:pt x="0" y="85"/>
                                  </a:lnTo>
                                </a:path>
                              </a:pathLst>
                            </a:custGeom>
                            <a:noFill/>
                            <a:ln w="11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EA6771" id="34030" o:spid="_x0000_s1026" style="position:absolute;margin-left:56.4pt;margin-top:9.25pt;width:67.8pt;height:22.2pt;z-index:251658240;mso-position-horizontal-relative:page" coordorigin="1134,56" coordsize="509,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V7A4HwQAAH4KAAAOAAAAZHJzL2Uyb0RvYy54bWysVm1v2zYQ/j5g/4HQ&#10;xw2JLduxHSFOUSRtUaDbgjX7ATRFvaASyZG0lezX7zlSsmwnW7tiRWocdcfjc3fPHXnz5qlt2F5a&#10;V2u1SdLLacKkEjqvVblJ/nh8f7FOmPNc5bzRSm6SZ+mSN7c//nDTmUzOdKWbXFoGJ8plndkklfcm&#10;m0ycqGTL3aU2UkFZaNtyj6UtJ7nlHby3zWQ2nS4nnba5sVpI5/D1PiqT2+C/KKTwvxWFk541mwTY&#10;fPi14XdLv5PbG56VlpuqFj0M/h0oWl4rHHpwdc89Zztbv3DV1sJqpwt/KXQ70UVRCxliQDTp9Cya&#10;D1bvTIilzLrSHNKE1J7l6bvdil/3D5bVOWqXMMVblGi+mM5DYjpTZtB/sOazebAxOoiftPjikLfJ&#10;uZ7WZTRm2+4XncMZ33kdEvNU2JZcIGT2FPL/fMi/fPJM4ON6mU6XqJKAarZOrxd9fUSFItKuNJ0v&#10;Egbt1TJWTlTv+r1X0+u4MZ2tSDfhWTwywOxh3d6YWmT436cS0otUfp1y2OV3Via9k/abfLTcftmZ&#10;C1TdcF9v66b2z4HByA6BUvuHWlCWaTFWZTZWZbaaUWCDPlpziiZUhCl9V3FVyrfOgPaxoMMna3VX&#10;SZ47+kzZOfUSlicItk1t3tdNQyUjuY8VnXPGvFfSFVl9r8WulcrHNrWyQdhauao2LmE2k+1WgnX2&#10;Yx4A8cxZ8TtwAxxkb6UXFYkFQPTfUdKDIiAeQVI4DiT9Ku9eMGjg3mK1ep0/yLB1/oPULSMBkIEy&#10;UJrvPznCC1yDCSFWmhIX4mjUyQcY0peAndD2IsDTvOqbJ4ojA+YjAxaR2ud9R1Pn/+rLdDnHgeiw&#10;9Tp22JAfEJHacn1ovKElzzeMLXmy5R/6sTOY+26gF1YvCPafRtvnihuJ4pDbMYWYGcNou5qHAHr9&#10;MNfc8VALO6OGzL6NVudZeDVthxzwTOwip4gfA49QxxyMok9l3iN+xDgs2gZ30s8XbMrWa/zFwowm&#10;mNzR5KcJGVRsKNJoglIceUlX81fcoO4HN2Qx+AHqAy5eRcojgCfVY4XEMHdomhN0o9044B/jtAnm&#10;pPxX23mYTL0tTh2PoJY7v8FtwnCDb2MyMFMJWTgfIqsCU2nZ6r181EHhR1zhYsERo7ZRL63WVz2i&#10;qIQ9nRMbfjiQcB7V8qT5WReurOUyJMbpps6Hmepsub1rLNtzepiEf/1ZJ2Z4AKg8jBKa3u962fO6&#10;iTJODxNlIGpk/lbnz5iFVmNagT94nkGotP0rYR2eOpvE/bnjdIE1HxUa7jpd4KZlPiwWV6sZFvZY&#10;sz3WcCXgapP4BFUn8c5jhS07Y+uywklpCFfpt7j7izpMSMIXUSF7tEDPB+kw9MI1jUdOyG7/IKNX&#10;1PE67Bifjbd/AwAA//8DAFBLAwQKAAAAAAAAACEA/b+a1TgGAAA4BgAAFAAAAGRycy9tZWRpYS9p&#10;bWFnZTEucG5niVBORw0KGgoAAAANSUhEUgAAAEAAAAAQCAYAAACm53kpAAAABmJLR0QA/wD/AP+g&#10;vaeTAAAACXBIWXMAAA7EAAAOxAGVKw4bAAAF2ElEQVRYheVWX0xaVxj/gKuAVKUgCBdzhVp1isjS&#10;ae1GV/+kqYg6M3Ux3fawVNasW1Jf2sRkD0sfmphlD2vSZm3FpQ81i601Na1KXDYqC9Wtdp2MasU5&#10;wIiAiCBWRAucPTQ3uaG0WvfvoV9yH873/c53ft/vnO+cCwgh+K8/rVbbCQBIKBR6/o/1qR8dXnF7&#10;5QXA/q3EoVAoZXZ2NgfDsEhubu4MhmGRF+HdbrfI7XaLhELhIo7jCy/CrqyspM/Pz2dFo1GGRCJx&#10;8vl831Z8IpEIZrVa86LRKCMnJ2c2JSUlBAAATqcTLy8vv8Pn85cUCoX5wYMHr2/VN319fe/iOO4k&#10;CMKBEIKxsbEysVi8IBaLF6ampl5ra2v7mslkhgEAAQDi8/lLFy5c+DTRHWA2mxUHDx78icQCACos&#10;LHzY39//Tvy6165de0+pVP5GxQIAUigU5hs3bjSSuHA4zCT59Pb2Np0/f/4zHo/nI/FsNjt08uTJ&#10;c5ubm0lQXFw8QU3G4/F8gUAg/UUCdHd3vw8ACMOwJwghMBqNb5Pz9+/f/zOGYU+qqqp+qK6u1rPZ&#10;7BAZu379ejNVgJSUlDUul+vncDiPq6ur9YcPH/6eKpxOp2sl17x06dJxKke1Wj2kVquHMjIyvKT/&#10;5s2bDaQAVD4AgMrKysbq6upuCQSCRTJ2+vTpLyFeTQBAFotFvlMBBALB4qNHj/JJrMVikTMYjAgA&#10;oNra2ttUAQAAlZaW/rK0tMQn8Q6Hg8jLy5sGAMRisdY9Ho8wFovRcBx3AgAqKSm5FwwGU0n8+vo6&#10;Sy6XWwAANTU19cYLwGAwIgMDAxoS7/f7uQRBOMgTSC8sLJyk9kp6evqKRCJxbtVTz7P29vaO/Pz8&#10;aXIsl8sflpSUjAMA+P3+3fF4nU6npfYwQRBzXV1drQAA4XCY1d3d/UE0GmWcOXPmi87Ozo8vX758&#10;PDU1dZXEs1issEgkcpP4+PzNzc29Go1mkBxzudxAQ0NDP8kHGxoaqmlpaemxWCxFOI4vXL169UMu&#10;lxvYqQAFBQVT8b5du3Y9BgBACNGofhzHFxQKxe/xeJVKZRIIBF6v1ysYHx8vwTAsotVqdQghmsPh&#10;yB4cHNTY7XapzWaTjY6OvmkymVSJ8gMAxG9wPB+MIIi5u3fvvkUGaTQa2knh25kfT5DL5QYS4Wk0&#10;GuLz+T6v1ytYXV1NBQDQ6/Xqtra2c1arNY/EpaWlBZVK5YRQKFxcXFwUxmKxZ571rfjQZ2ZmcouK&#10;iix0Oj0mkUicRqPx0HaLfVmLF8Dn8/ET7RpCiBYIBLgAABwOZ21qaqqgvr7+ltVqzausrDQYDIZK&#10;n8/HDwQCXKPReIhs2US5tuJDr6mpGZqcnCwEAHC5XGKNRjO4vLzM23mZz9rzdsHj8WSOjo6+Ge+/&#10;f//+G263WwQAsG/fvl+Hh4ePRCIRDADgypUrH1VUVNzh8XjLZN5QKJQCAJDoBGxl9NnZ2RyqY21t&#10;jeNyucQvm2g7lmiHjh079u3c3BxBjl0ul7i1tbULACApKenJ0aNHv6MKaDabi6n5Ll68+Mn09HQ+&#10;AEA0GmVshweZDyFEo5eWlt6jBjMzMz0EQcy9bHHbXZDqx3F8wW63S/fu3ftHeXn5SEVFxZ09e/b8&#10;SRZ59uzZz7OysuYbGhr6mUzmBgBAfX39LaVSOVFVVfUjQRBzJ06c+IZOp8cAAEwmk6qxsbFvu7wQ&#10;QjT6wMBAbV1d3W2ZTGZTqVQmg8FQSX1mEhmHw1mTSqV2qVRqB3j6FMlkMptMJrOx2ez1eLxYLHbJ&#10;ZDIb+YubkZGxJJPJbAcOHBjT6/XqoqIii9FoPDQyMlIeDodZWVlZ8zqdTnvq1KmvAACys7Mdw8PD&#10;R5RK5QTA01NgMBgqk5OTNzs6Otp7enpaMAyLbGxsMMkLneST6EXj8XjLZJyG0N+69P8x8/v9u71e&#10;ryA5OXkzOzvb8bx7w+VyiYPBYBqPx1sWCARe6vxgMJgmEonc5GnZjv0FobfxxuLZxAgAAAAASUVO&#10;RK5CYIJQSwMEFAAGAAgAAAAhAJCKKRrgAAAACQEAAA8AAABkcnMvZG93bnJldi54bWxMj0FLw0AQ&#10;he+C/2EZwZvdJLYljdmUUtRTEWwF6W2anSah2d2Q3Sbpv3c86e093uPNN/l6Mq0YqPeNswriWQSC&#10;bOl0YysFX4e3pxSED2g1ts6Sght5WBf3dzlm2o32k4Z9qASPWJ+hgjqELpPSlzUZ9DPXkeXs7HqD&#10;gW1fSd3jyOOmlUkULaXBxvKFGjva1lRe9lej4H3EcfMcvw67y3l7Ox4WH9+7mJR6fJg2LyACTeGv&#10;DL/4jA4FM53c1WovWvZxwuiBRboAwYVkns5BnBQskxXIIpf/Pyh+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KdXsDgfBAAAfgoAAA4AAAAAAAAAAAAAAAAAOgIA&#10;AGRycy9lMm9Eb2MueG1sUEsBAi0ACgAAAAAAAAAhAP2/mtU4BgAAOAYAABQAAAAAAAAAAAAAAAAA&#10;hQYAAGRycy9tZWRpYS9pbWFnZTEucG5nUEsBAi0AFAAGAAgAAAAhAJCKKRrgAAAACQEAAA8AAAAA&#10;AAAAAAAAAAAA7wwAAGRycy9kb3ducmV2LnhtbFBLAQItABQABgAIAAAAIQCqJg6+vAAAACEBAAAZ&#10;AAAAAAAAAAAAAAAAAPwNAABkcnMvX3JlbHMvZTJvRG9jLnhtbC5yZWxzUEsFBgAAAAAGAAYAfAEA&#10;AO8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4272" o:spid="_x0000_s1027" type="#_x0000_t75" style="position:absolute;left:1134;top:56;width:477;height: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5zjwwAAANoAAAAPAAAAZHJzL2Rvd25yZXYueG1sRI9Ba8JA&#10;FITvBf/D8gRvzUahpURXEdEioZfGQujtkX0mwezbsLsx8d93C4Ueh5n5htnsJtOJOznfWlawTFIQ&#10;xJXVLdcKvi6n5zcQPiBr7CyTggd52G1nTxvMtB35k+5FqEWEsM9QQRNCn0npq4YM+sT2xNG7Wmcw&#10;ROlqqR2OEW46uUrTV2mw5bjQYE+HhqpbMRgF5WUcPgZ5vo65eclLlx6/36ejUov5tF+DCDSF//Bf&#10;+6wVrOD3SrwBcvsDAAD//wMAUEsBAi0AFAAGAAgAAAAhANvh9svuAAAAhQEAABMAAAAAAAAAAAAA&#10;AAAAAAAAAFtDb250ZW50X1R5cGVzXS54bWxQSwECLQAUAAYACAAAACEAWvQsW78AAAAVAQAACwAA&#10;AAAAAAAAAAAAAAAfAQAAX3JlbHMvLnJlbHNQSwECLQAUAAYACAAAACEAqS+c48MAAADaAAAADwAA&#10;AAAAAAAAAAAAAAAHAgAAZHJzL2Rvd25yZXYueG1sUEsFBgAAAAADAAMAtwAAAPcCAAAAAA==&#10;">
                  <v:imagedata r:id="rId5" o:title=""/>
                </v:shape>
                <v:group id="34427" o:spid="_x0000_s1028" style="position:absolute;left:1633;top:88;width:2;height:86" coordorigin="1633,88" coordsize="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34536" o:spid="_x0000_s1029" style="position:absolute;left:1633;top:88;width:2;height:86;visibility:visible;mso-wrap-style:square;v-text-anchor:top" coordsize="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BK5wgAAANoAAAAPAAAAZHJzL2Rvd25yZXYueG1sRI9fa8Iw&#10;FMXfhX2HcAe+aVqVIZ1Rxobim65u7PWuuTbF5qY0sVY/vRkMfDycPz/OYtXbWnTU+sqxgnScgCAu&#10;nK64VPB1WI/mIHxA1lg7JgVX8rBaPg0WmGl34U/q8lCKOMI+QwUmhCaT0heGLPqxa4ijd3StxRBl&#10;W0rd4iWO21pOkuRFWqw4Egw29G6oOOVnG7n57ij3m1P1Y2bTLu2T2+93+qHU8Ll/ewURqA+P8H97&#10;qxXM4O9KvAFyeQcAAP//AwBQSwECLQAUAAYACAAAACEA2+H2y+4AAACFAQAAEwAAAAAAAAAAAAAA&#10;AAAAAAAAW0NvbnRlbnRfVHlwZXNdLnhtbFBLAQItABQABgAIAAAAIQBa9CxbvwAAABUBAAALAAAA&#10;AAAAAAAAAAAAAB8BAABfcmVscy8ucmVsc1BLAQItABQABgAIAAAAIQBMqBK5wgAAANoAAAAPAAAA&#10;AAAAAAAAAAAAAAcCAABkcnMvZG93bnJldi54bWxQSwUGAAAAAAMAAwC3AAAA9gIAAAAA&#10;" path="m,l,85e" filled="f" strokeweight=".31572mm">
                    <v:path arrowok="t" o:connecttype="custom" o:connectlocs="0,88;0,173" o:connectangles="0,0"/>
                  </v:shape>
                </v:group>
                <w10:wrap anchorx="page"/>
              </v:group>
            </w:pict>
          </mc:Fallback>
        </mc:AlternateContent>
      </w:r>
    </w:p>
    <w:p w14:paraId="0169E43F" w14:textId="1D74A8C1" w:rsidR="00FA3005" w:rsidRDefault="00405501">
      <w:pPr>
        <w:pStyle w:val="BodyText"/>
        <w:tabs>
          <w:tab w:val="right" w:pos="10885"/>
        </w:tabs>
        <w:spacing w:before="63"/>
        <w:ind w:left="6935"/>
      </w:pPr>
      <w:r>
        <w:t>Hinnakiri nr 12</w:t>
      </w:r>
      <w:r>
        <w:tab/>
        <w:t>677</w:t>
      </w:r>
    </w:p>
    <w:sectPr w:rsidR="00FA3005">
      <w:pgSz w:w="13040" w:h="16730"/>
      <w:pgMar w:top="740" w:right="102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005"/>
    <w:rsid w:val="000D2F41"/>
    <w:rsid w:val="00405501"/>
    <w:rsid w:val="00A87A09"/>
    <w:rsid w:val="00C756E4"/>
    <w:rsid w:val="00F40F01"/>
    <w:rsid w:val="00F726CF"/>
    <w:rsid w:val="00FA30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FB08"/>
  <w15:docId w15:val="{1418477F-5563-4866-9378-9A9C47D9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3"/>
      <w:outlineLvl w:val="0"/>
    </w:pPr>
    <w:rPr>
      <w:rFonts w:ascii="Arial" w:eastAsia="Arial" w:hAnsi="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
      <w:ind w:left="739"/>
    </w:pPr>
    <w:rPr>
      <w:rFonts w:ascii="Arial" w:eastAsia="Arial" w:hAnsi="Arial"/>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FA91B826A8B24BBD8CA35C4FFDBFDC" ma:contentTypeVersion="8" ma:contentTypeDescription="Loo uus dokument" ma:contentTypeScope="" ma:versionID="4150c0a7eaa7356880286e0b297f5cfe">
  <xsd:schema xmlns:xsd="http://www.w3.org/2001/XMLSchema" xmlns:xs="http://www.w3.org/2001/XMLSchema" xmlns:p="http://schemas.microsoft.com/office/2006/metadata/properties" xmlns:ns2="955202ce-219e-4874-a03b-3772442bc705" targetNamespace="http://schemas.microsoft.com/office/2006/metadata/properties" ma:root="true" ma:fieldsID="c8045c562fe41ec01705f473dad2f216" ns2:_="">
    <xsd:import namespace="955202ce-219e-4874-a03b-3772442bc7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202ce-219e-4874-a03b-3772442bc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B100B3-CBA3-4904-89E2-3BBC87E7AA36}"/>
</file>

<file path=customXml/itemProps2.xml><?xml version="1.0" encoding="utf-8"?>
<ds:datastoreItem xmlns:ds="http://schemas.openxmlformats.org/officeDocument/2006/customXml" ds:itemID="{225F65AE-DF5D-464A-8535-74D8DEDC87AC}"/>
</file>

<file path=customXml/itemProps3.xml><?xml version="1.0" encoding="utf-8"?>
<ds:datastoreItem xmlns:ds="http://schemas.openxmlformats.org/officeDocument/2006/customXml" ds:itemID="{A0D1CBB4-D21E-4FAF-998F-D210BF348DC8}"/>
</file>

<file path=docProps/app.xml><?xml version="1.0" encoding="utf-8"?>
<Properties xmlns="http://schemas.openxmlformats.org/officeDocument/2006/extended-properties" xmlns:vt="http://schemas.openxmlformats.org/officeDocument/2006/docPropsVTypes">
  <Template>Normal</Template>
  <TotalTime>3</TotalTime>
  <Pages>2</Pages>
  <Words>2111</Words>
  <Characters>12244</Characters>
  <Application>Microsoft Office Word</Application>
  <DocSecurity>4</DocSecurity>
  <Lines>102</Lines>
  <Paragraphs>28</Paragraphs>
  <ScaleCrop>false</ScaleCrop>
  <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dc:creator>
  <cp:lastModifiedBy>INTERSTUDIO I Heleriin</cp:lastModifiedBy>
  <cp:revision>2</cp:revision>
  <dcterms:created xsi:type="dcterms:W3CDTF">2021-03-31T10:25:00Z</dcterms:created>
  <dcterms:modified xsi:type="dcterms:W3CDTF">2021-03-31T10:25:00Z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2020-10-06T00:00:00Z</vt:filetime>
  </property>
  <property fmtid="{D5CDD505-2E9C-101B-9397-08002B2CF9AE}" pid="3" name="Creator">
    <vt:lpwstr>Adobe InDesign CS6 (Windows)</vt:lpwstr>
  </property>
  <property fmtid="{D5CDD505-2E9C-101B-9397-08002B2CF9AE}" pid="4" name="LastSaved">
    <vt:filetime>2021-03-26T00:00:00Z</vt:filetime>
  </property>
  <property fmtid="{D5CDD505-2E9C-101B-9397-08002B2CF9AE}" pid="5" name="ContentTypeId">
    <vt:lpwstr>0x010100C7FA91B826A8B24BBD8CA35C4FFDBFDC</vt:lpwstr>
  </property>
</Properties>
</file>